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u w:val="single"/>
            <w:rtl w:val="0"/>
          </w:rPr>
          <w:t xml:space="preserve">Bài tập dạng Short Answer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The development of travel under the ocean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 The dingo debate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Charles Darwin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https://www.ieltstutor.me/blog/bai-tap-dang-short-answer-ielts-reading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https://www.ieltstutor.me/blog/bai-tap-dang-short-answer-ielts-reading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9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SHORT ANSWER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short-answer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short-answer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short-answer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hort-answer-ielts-reading" TargetMode="External"/><Relationship Id="rId2" Type="http://schemas.openxmlformats.org/officeDocument/2006/relationships/hyperlink" Target="https://www.ieltstutor.me/blog/bai-tap-dang-short-answer-ielts-reading" TargetMode="External"/><Relationship Id="rId3" Type="http://schemas.openxmlformats.org/officeDocument/2006/relationships/hyperlink" Target="https://www.ieltstutor.me/blog/bai-tap-dang-short-answer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hort-answer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hort-answer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hort-answer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dgHxPZHbI/A+LBjVOIOVwTyeQ==">CgMxLjAyCGguZ2pkZ3hzOAByITFZSmFBQnBuU0hSRkItZjUyWTJ4b0NBTDVHaXNjV0NaSQ==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